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kooperiert mit hubergroup Print Solutions </w:t>
      </w:r>
    </w:p>
    <w:p w:rsidR="00000000" w:rsidDel="00000000" w:rsidP="00000000" w:rsidRDefault="00000000" w:rsidRPr="00000000" w14:paraId="00000003">
      <w:pPr>
        <w:pStyle w:val="Subtitle"/>
        <w:pageBreakBefore w:val="0"/>
        <w:rPr/>
      </w:pPr>
      <w:r w:rsidDel="00000000" w:rsidR="00000000" w:rsidRPr="00000000">
        <w:rPr>
          <w:rtl w:val="0"/>
        </w:rPr>
        <w:t xml:space="preserve">Best-in-Class-Produkte für den Einsatz an Rapida-Bogenoffsetmaschinen</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Gemeinsame Entwicklungen für mehr Nachhaltigkeit</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Zusammenarbeit auf Branchenevents</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Starterkits für die Inbetriebnahme von Neumaschinen</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Radebeul, 03.07.2023</w:t>
      </w:r>
      <w:r w:rsidDel="00000000" w:rsidR="00000000" w:rsidRPr="00000000">
        <w:rPr>
          <w:rtl w:val="0"/>
        </w:rPr>
        <w:br w:type="textWrapping"/>
        <w:t xml:space="preserve">Koenig &amp; Bauer hat mit dem Druckfarbenspezialisten hubergroup Print Solutions eine Kooperationsvereinbarung abgeschlossen. Sie beinhaltet die Zusammenarbeit auf dem Gebiet der konventionellen Druckfarben speziell für Rapida-Bogenoffsetmaschinen.</w:t>
      </w:r>
    </w:p>
    <w:p w:rsidR="00000000" w:rsidDel="00000000" w:rsidP="00000000" w:rsidRDefault="00000000" w:rsidRPr="00000000" w14:paraId="00000009">
      <w:pPr>
        <w:pageBreakBefore w:val="0"/>
        <w:spacing w:after="240" w:lineRule="auto"/>
        <w:rPr/>
      </w:pPr>
      <w:r w:rsidDel="00000000" w:rsidR="00000000" w:rsidRPr="00000000">
        <w:rPr>
          <w:rtl w:val="0"/>
        </w:rPr>
        <w:t xml:space="preserve">Der Vereinbarung gingen umfangreiche Tests mit den Druckfarben von hubergroup voraus. Diese wurden für den Hochleistungsdruck an den Rapida-Maschinen optimiert und unterliegen durch ihren ständigen Einsatz im CEC von Koenig &amp; Bauer einer permanenten Qualitätsüberwachung. Damit empfiehlt Koenig &amp; Bauer exklusiv den Einsatz dieser getesteten und geprüften Druckfarben auf den Rapida-Bogenoffsetmaschinen weltweit.</w:t>
      </w:r>
    </w:p>
    <w:p w:rsidR="00000000" w:rsidDel="00000000" w:rsidP="00000000" w:rsidRDefault="00000000" w:rsidRPr="00000000" w14:paraId="0000000A">
      <w:pPr>
        <w:pageBreakBefore w:val="0"/>
        <w:spacing w:after="80" w:line="276" w:lineRule="auto"/>
        <w:rPr/>
      </w:pPr>
      <w:r w:rsidDel="00000000" w:rsidR="00000000" w:rsidRPr="00000000">
        <w:rPr>
          <w:rtl w:val="0"/>
        </w:rPr>
        <w:t xml:space="preserve">Ziel der Kooperation ist es, die Produkte beider Hersteller immer besser aufeinander abzustimmen. Zusätzlich beinhaltet die Vereinbarung:</w:t>
      </w:r>
    </w:p>
    <w:p w:rsidR="00000000" w:rsidDel="00000000" w:rsidP="00000000" w:rsidRDefault="00000000" w:rsidRPr="00000000" w14:paraId="0000000B">
      <w:pPr>
        <w:numPr>
          <w:ilvl w:val="1"/>
          <w:numId w:val="1"/>
        </w:numPr>
        <w:spacing w:after="0" w:lineRule="auto"/>
        <w:ind w:left="680" w:hanging="340"/>
      </w:pPr>
      <w:r w:rsidDel="00000000" w:rsidR="00000000" w:rsidRPr="00000000">
        <w:rPr>
          <w:rtl w:val="0"/>
        </w:rPr>
        <w:t xml:space="preserve">die Entwicklung einer gemeinsamen Strategie zur Nachhaltigkeit (Gesundheitsschutz, Cradle-to-Cradle-Konzept, Zertifizierungen)</w:t>
      </w:r>
    </w:p>
    <w:p w:rsidR="00000000" w:rsidDel="00000000" w:rsidP="00000000" w:rsidRDefault="00000000" w:rsidRPr="00000000" w14:paraId="0000000C">
      <w:pPr>
        <w:numPr>
          <w:ilvl w:val="1"/>
          <w:numId w:val="1"/>
        </w:numPr>
        <w:spacing w:after="0" w:lineRule="auto"/>
        <w:ind w:left="680" w:hanging="340"/>
      </w:pPr>
      <w:r w:rsidDel="00000000" w:rsidR="00000000" w:rsidRPr="00000000">
        <w:rPr>
          <w:rtl w:val="0"/>
        </w:rPr>
        <w:t xml:space="preserve">die gemeinsame Entwicklung und Vermarktung von Druckfarben für Primärverpackungen von Lebensmitteln</w:t>
      </w:r>
    </w:p>
    <w:p w:rsidR="00000000" w:rsidDel="00000000" w:rsidP="00000000" w:rsidRDefault="00000000" w:rsidRPr="00000000" w14:paraId="0000000D">
      <w:pPr>
        <w:numPr>
          <w:ilvl w:val="1"/>
          <w:numId w:val="1"/>
        </w:numPr>
        <w:spacing w:after="0" w:lineRule="auto"/>
        <w:ind w:left="680" w:hanging="340"/>
      </w:pPr>
      <w:r w:rsidDel="00000000" w:rsidR="00000000" w:rsidRPr="00000000">
        <w:rPr>
          <w:rtl w:val="0"/>
        </w:rPr>
        <w:t xml:space="preserve">die Entwicklung von maßgeschneiderten Konzepten für Brand Owner</w:t>
      </w:r>
    </w:p>
    <w:p w:rsidR="00000000" w:rsidDel="00000000" w:rsidP="00000000" w:rsidRDefault="00000000" w:rsidRPr="00000000" w14:paraId="0000000E">
      <w:pPr>
        <w:numPr>
          <w:ilvl w:val="1"/>
          <w:numId w:val="1"/>
        </w:numPr>
        <w:spacing w:after="0" w:lineRule="auto"/>
        <w:ind w:left="680" w:hanging="340"/>
      </w:pPr>
      <w:r w:rsidDel="00000000" w:rsidR="00000000" w:rsidRPr="00000000">
        <w:rPr>
          <w:rtl w:val="0"/>
        </w:rPr>
        <w:t xml:space="preserve">strategische sowie technologische Entwicklungsprojekte</w: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pageBreakBefore w:val="0"/>
        <w:spacing w:after="240" w:lineRule="auto"/>
        <w:rPr/>
      </w:pPr>
      <w:r w:rsidDel="00000000" w:rsidR="00000000" w:rsidRPr="00000000">
        <w:rPr>
          <w:rtl w:val="0"/>
        </w:rPr>
        <w:t xml:space="preserve">Neben der Entwicklungspartnerschaft arbeiten beide Unternehmen im Rahmen internationaler Fachmessen sowie bei Kundenveranstaltungen und dem Produkttraining eng zusammen.</w:t>
      </w:r>
    </w:p>
    <w:p w:rsidR="00000000" w:rsidDel="00000000" w:rsidP="00000000" w:rsidRDefault="00000000" w:rsidRPr="00000000" w14:paraId="00000011">
      <w:pPr>
        <w:pageBreakBefore w:val="0"/>
        <w:spacing w:after="240" w:lineRule="auto"/>
        <w:rPr/>
      </w:pPr>
      <w:r w:rsidDel="00000000" w:rsidR="00000000" w:rsidRPr="00000000">
        <w:rPr>
          <w:rtl w:val="0"/>
        </w:rPr>
        <w:t xml:space="preserve">Die Anwender:innen profitieren von der Partnerschaft von Koenig &amp; Bauer mit hubergroup ganz direkt. Sie erhalten mit jeder neuen Rapida-Maschine ein Starter-Kit mit Druckfarben. Mit diesen Farben erfolgt die Inbetriebnahme der Maschine – verbunden mit Garantien hinsichtlich Leistung und Druckqualität. Im Anschluss an diese Inbetriebnahme- und Testphase können interessierte Anwender:innen diese empfohlenen Farben zur weiteren Nutzung über die Vertriebssysteme der beiden Unternehmen beziehen. So profitieren sie in ihrer Produktion von abgestimmten, optimierten Produkten und ihren Weiterentwicklungen.</w:t>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rPr/>
      </w:pPr>
      <w:bookmarkStart w:colFirst="0" w:colLast="0" w:name="_2et92p0" w:id="2"/>
      <w:bookmarkEnd w:id="2"/>
      <w:r w:rsidDel="00000000" w:rsidR="00000000" w:rsidRPr="00000000">
        <w:rPr>
          <w:rtl w:val="0"/>
        </w:rPr>
        <w:t xml:space="preserve">Foto 1:</w:t>
      </w:r>
    </w:p>
    <w:p w:rsidR="00000000" w:rsidDel="00000000" w:rsidP="00000000" w:rsidRDefault="00000000" w:rsidRPr="00000000" w14:paraId="00000014">
      <w:pPr>
        <w:rPr/>
      </w:pPr>
      <w:r w:rsidDel="00000000" w:rsidR="00000000" w:rsidRPr="00000000">
        <w:rPr>
          <w:rtl w:val="0"/>
        </w:rPr>
        <w:t xml:space="preserve">Unterzeichnung der Kooperationsvereinbarung im CEC von Koenig &amp; Bauer – v.l.n.r. Dirk Winkler, Bereichsleiter Verfahrenstechnik, Produktmanagement und Produktmarketing bei Koenig &amp; Bauer, Konstantin Schmidtke, Director Business Development bei hubergroup, und Frank Nowak, Bereichsleiter Service bei Koenig &amp; Bauer </w:t>
      </w:r>
    </w:p>
    <w:p w:rsidR="00000000" w:rsidDel="00000000" w:rsidP="00000000" w:rsidRDefault="00000000" w:rsidRPr="00000000" w14:paraId="00000015">
      <w:pPr>
        <w:pStyle w:val="Heading4"/>
        <w:rPr/>
      </w:pPr>
      <w:bookmarkStart w:colFirst="0" w:colLast="0" w:name="_obxf901bd0kn" w:id="3"/>
      <w:bookmarkEnd w:id="3"/>
      <w:r w:rsidDel="00000000" w:rsidR="00000000" w:rsidRPr="00000000">
        <w:rPr>
          <w:rtl w:val="0"/>
        </w:rPr>
        <w:t xml:space="preserve">Foto 2:</w:t>
      </w:r>
    </w:p>
    <w:p w:rsidR="00000000" w:rsidDel="00000000" w:rsidP="00000000" w:rsidRDefault="00000000" w:rsidRPr="00000000" w14:paraId="00000016">
      <w:pPr>
        <w:rPr/>
      </w:pPr>
      <w:r w:rsidDel="00000000" w:rsidR="00000000" w:rsidRPr="00000000">
        <w:rPr>
          <w:rtl w:val="0"/>
        </w:rPr>
        <w:t xml:space="preserve">Über die gemeinsame Vereinbarung freuen sich (v.l.n.r.) Michael Scheu, Einkauf Koenig &amp; Bauer, Konstantin Schmidtke, Director Business Development bei hubergroup, Frank Nowak, Bereichsleiter Service, Dirk Winkler, Bereichsleiter Verfahrenstechnik, Produktmanagement und Produktmarketing  - beide Koenig &amp; Bauer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rPr/>
      </w:pPr>
      <w:bookmarkStart w:colFirst="0" w:colLast="0" w:name="_tyjcwt" w:id="4"/>
      <w:bookmarkEnd w:id="4"/>
      <w:r w:rsidDel="00000000" w:rsidR="00000000" w:rsidRPr="00000000">
        <w:rPr>
          <w:rtl w:val="0"/>
        </w:rPr>
        <w:t xml:space="preserve">Ansprechpartner für Presse</w:t>
      </w:r>
    </w:p>
    <w:p w:rsidR="00000000" w:rsidDel="00000000" w:rsidP="00000000" w:rsidRDefault="00000000" w:rsidRPr="00000000" w14:paraId="00000019">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6">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500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2022 lag bei rund 1,</w:t>
      </w:r>
      <w:r w:rsidDel="00000000" w:rsidR="00000000" w:rsidRPr="00000000">
        <w:rPr>
          <w:highlight w:val="white"/>
          <w:rtl w:val="0"/>
        </w:rPr>
        <w:t xml:space="preserve">2</w:t>
      </w:r>
      <w:r w:rsidDel="00000000" w:rsidR="00000000" w:rsidRPr="00000000">
        <w:rPr>
          <w:b w:val="0"/>
          <w:highlight w:val="white"/>
          <w:rtl w:val="0"/>
        </w:rPr>
        <w:t xml:space="preserve"> Milliarden Euro.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rtl w:val="0"/>
        </w:rPr>
      </w:r>
    </w:p>
    <w:p w:rsidR="00000000" w:rsidDel="00000000" w:rsidP="00000000" w:rsidRDefault="00000000" w:rsidRPr="00000000" w14:paraId="0000001E">
      <w:pPr>
        <w:spacing w:after="0" w:line="240" w:lineRule="auto"/>
        <w:jc w:val="both"/>
        <w:rPr>
          <w:rFonts w:ascii="Quattrocento Sans" w:cs="Quattrocento Sans" w:eastAsia="Quattrocento Sans" w:hAnsi="Quattrocento Sans"/>
          <w:sz w:val="18"/>
          <w:szCs w:val="18"/>
        </w:rPr>
      </w:pPr>
      <w:r w:rsidDel="00000000" w:rsidR="00000000" w:rsidRPr="00000000">
        <w:rPr>
          <w:b w:val="1"/>
          <w:rtl w:val="0"/>
        </w:rPr>
        <w:t xml:space="preserve">Über hubergroup</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spacing w:after="0" w:line="240" w:lineRule="auto"/>
        <w:jc w:val="both"/>
        <w:rPr/>
      </w:pPr>
      <w:r w:rsidDel="00000000" w:rsidR="00000000" w:rsidRPr="00000000">
        <w:rPr>
          <w:highlight w:val="white"/>
          <w:rtl w:val="0"/>
        </w:rPr>
        <w:t xml:space="preserve">hubergroup ist ein internationaler Druckfarben- und Chemiespezialist mit Sitz in Deutschland, der auf eine mehr als 255-jährige Geschichte zurückblickt. In seinen zwei Geschäftsbereichen entwickelt das Unternehmen innovative, nachhaltige Produkte und Dienstleistungen, um seinen Kunden erstklassige Ergebnisse zu ermöglichen. Die Division Print Solutions produziert Druckfarben, Lacke und Druckhilfsmittel für den Verpackungs-, Akzidenz- und Zeitungsdruck. Die Division Chemicals produziert in ihren Werken in Indien Spezialchemikalien wie Harze, Kaschierklebstoffe, Pigmente und Additive. hubergroup beschäftigt mehr als 3.300 Mitarbeiter in fast 30 Ländern und erwirtschaftete im Jahr 2022 einen Jahresumsatz von rund 813 Millionen Euro. </w: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kooperiert mit hubergroup Print Solutions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rtin.daenhardt@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